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i w:val="0"/>
          <w:color w:val="16150F"/>
          <w:sz w:val="44"/>
        </w:rPr>
        <w:t>Definition of Done</w:t>
      </w:r>
    </w:p>
    <w:p>
      <w:pPr>
        <w:pBdr>
          <w:bottom w:val="single" w:sz="12" w:space="1" w:color="C0472B"/>
        </w:pBdr>
      </w:pPr>
    </w:p>
    <w:p>
      <w:r>
        <w:rPr>
          <w:rFonts w:ascii="Calibri" w:hAnsi="Calibri"/>
          <w:b w:val="0"/>
          <w:i w:val="0"/>
          <w:color w:val="6B6560"/>
          <w:sz w:val="21"/>
        </w:rPr>
        <w:t>A piece of work is "done" only when every box is ticked. Agree it with the client, not just the team, keep it visible, and adapt it. Below are worked examples for agile, hybrid and waterfall delivery: take the one that fits, then cut what you do not need.</w:t>
      </w:r>
    </w:p>
    <w:p>
      <w:pPr>
        <w:pStyle w:val="Heading1"/>
      </w:pPr>
      <w:r>
        <w:t>Agile / Scrum — per increment or story</w:t>
      </w:r>
    </w:p>
    <w:p>
      <w:r>
        <w:rPr>
          <w:rFonts w:ascii="Calibri" w:hAnsi="Calibri"/>
          <w:b w:val="0"/>
          <w:i/>
          <w:color w:val="6B6560"/>
          <w:sz w:val="20"/>
        </w:rPr>
        <w:t>Done at the end of each sprint, for every backlog item.</w:t>
      </w:r>
    </w:p>
    <w:p>
      <w:pPr>
        <w:spacing w:after="80"/>
      </w:pPr>
      <w:r>
        <w:rPr>
          <w:rFonts w:ascii="Calibri" w:hAnsi="Calibri"/>
          <w:b w:val="0"/>
          <w:i w:val="0"/>
          <w:color w:val="C0472B"/>
          <w:sz w:val="24"/>
        </w:rPr>
        <w:t xml:space="preserve">☐  </w:t>
      </w:r>
      <w:r>
        <w:rPr>
          <w:rFonts w:ascii="Calibri" w:hAnsi="Calibri"/>
          <w:b w:val="0"/>
          <w:i w:val="0"/>
          <w:color w:val="16150F"/>
          <w:sz w:val="21"/>
        </w:rPr>
        <w:t>Acceptance criteria met (written before the work started)</w:t>
      </w:r>
    </w:p>
    <w:p>
      <w:pPr>
        <w:spacing w:after="80"/>
      </w:pPr>
      <w:r>
        <w:rPr>
          <w:rFonts w:ascii="Calibri" w:hAnsi="Calibri"/>
          <w:b w:val="0"/>
          <w:i w:val="0"/>
          <w:color w:val="C0472B"/>
          <w:sz w:val="24"/>
        </w:rPr>
        <w:t xml:space="preserve">☐  </w:t>
      </w:r>
      <w:r>
        <w:rPr>
          <w:rFonts w:ascii="Calibri" w:hAnsi="Calibri"/>
          <w:b w:val="0"/>
          <w:i w:val="0"/>
          <w:color w:val="16150F"/>
          <w:sz w:val="21"/>
        </w:rPr>
        <w:t>Peer code review complete and approved</w:t>
      </w:r>
    </w:p>
    <w:p>
      <w:pPr>
        <w:spacing w:after="80"/>
      </w:pPr>
      <w:r>
        <w:rPr>
          <w:rFonts w:ascii="Calibri" w:hAnsi="Calibri"/>
          <w:b w:val="0"/>
          <w:i w:val="0"/>
          <w:color w:val="C0472B"/>
          <w:sz w:val="24"/>
        </w:rPr>
        <w:t xml:space="preserve">☐  </w:t>
      </w:r>
      <w:r>
        <w:rPr>
          <w:rFonts w:ascii="Calibri" w:hAnsi="Calibri"/>
          <w:b w:val="0"/>
          <w:i w:val="0"/>
          <w:color w:val="16150F"/>
          <w:sz w:val="21"/>
        </w:rPr>
        <w:t>Unit and integration tests written and passing in CI</w:t>
      </w:r>
    </w:p>
    <w:p>
      <w:pPr>
        <w:spacing w:after="80"/>
      </w:pPr>
      <w:r>
        <w:rPr>
          <w:rFonts w:ascii="Calibri" w:hAnsi="Calibri"/>
          <w:b w:val="0"/>
          <w:i w:val="0"/>
          <w:color w:val="C0472B"/>
          <w:sz w:val="24"/>
        </w:rPr>
        <w:t xml:space="preserve">☐  </w:t>
      </w:r>
      <w:r>
        <w:rPr>
          <w:rFonts w:ascii="Calibri" w:hAnsi="Calibri"/>
          <w:b w:val="0"/>
          <w:i w:val="0"/>
          <w:color w:val="16150F"/>
          <w:sz w:val="21"/>
        </w:rPr>
        <w:t>Meets the team's coding standards and passes linting</w:t>
      </w:r>
    </w:p>
    <w:p>
      <w:pPr>
        <w:spacing w:after="80"/>
      </w:pPr>
      <w:r>
        <w:rPr>
          <w:rFonts w:ascii="Calibri" w:hAnsi="Calibri"/>
          <w:b w:val="0"/>
          <w:i w:val="0"/>
          <w:color w:val="C0472B"/>
          <w:sz w:val="24"/>
        </w:rPr>
        <w:t xml:space="preserve">☐  </w:t>
      </w:r>
      <w:r>
        <w:rPr>
          <w:rFonts w:ascii="Calibri" w:hAnsi="Calibri"/>
          <w:b w:val="0"/>
          <w:i w:val="0"/>
          <w:color w:val="16150F"/>
          <w:sz w:val="21"/>
        </w:rPr>
        <w:t>No increase in known defects above the agreed threshold</w:t>
      </w:r>
    </w:p>
    <w:p>
      <w:pPr>
        <w:spacing w:after="80"/>
      </w:pPr>
      <w:r>
        <w:rPr>
          <w:rFonts w:ascii="Calibri" w:hAnsi="Calibri"/>
          <w:b w:val="0"/>
          <w:i w:val="0"/>
          <w:color w:val="C0472B"/>
          <w:sz w:val="24"/>
        </w:rPr>
        <w:t xml:space="preserve">☐  </w:t>
      </w:r>
      <w:r>
        <w:rPr>
          <w:rFonts w:ascii="Calibri" w:hAnsi="Calibri"/>
          <w:b w:val="0"/>
          <w:i w:val="0"/>
          <w:color w:val="16150F"/>
          <w:sz w:val="21"/>
        </w:rPr>
        <w:t>Non-functional checks considered: performance, accessibility, security basics</w:t>
      </w:r>
    </w:p>
    <w:p>
      <w:pPr>
        <w:spacing w:after="80"/>
      </w:pPr>
      <w:r>
        <w:rPr>
          <w:rFonts w:ascii="Calibri" w:hAnsi="Calibri"/>
          <w:b w:val="0"/>
          <w:i w:val="0"/>
          <w:color w:val="C0472B"/>
          <w:sz w:val="24"/>
        </w:rPr>
        <w:t xml:space="preserve">☐  </w:t>
      </w:r>
      <w:r>
        <w:rPr>
          <w:rFonts w:ascii="Calibri" w:hAnsi="Calibri"/>
          <w:b w:val="0"/>
          <w:i w:val="0"/>
          <w:color w:val="16150F"/>
          <w:sz w:val="21"/>
        </w:rPr>
        <w:t>Product owner accepts it against the acceptance criteria</w:t>
      </w:r>
    </w:p>
    <w:p>
      <w:pPr>
        <w:spacing w:after="80"/>
      </w:pPr>
      <w:r>
        <w:rPr>
          <w:rFonts w:ascii="Calibri" w:hAnsi="Calibri"/>
          <w:b w:val="0"/>
          <w:i w:val="0"/>
          <w:color w:val="C0472B"/>
          <w:sz w:val="24"/>
        </w:rPr>
        <w:t xml:space="preserve">☐  </w:t>
      </w:r>
      <w:r>
        <w:rPr>
          <w:rFonts w:ascii="Calibri" w:hAnsi="Calibri"/>
          <w:b w:val="0"/>
          <w:i w:val="0"/>
          <w:color w:val="16150F"/>
          <w:sz w:val="21"/>
        </w:rPr>
        <w:t>User-facing help / documentation updated where it changes</w:t>
      </w:r>
    </w:p>
    <w:p>
      <w:pPr>
        <w:spacing w:after="80"/>
      </w:pPr>
      <w:r>
        <w:rPr>
          <w:rFonts w:ascii="Calibri" w:hAnsi="Calibri"/>
          <w:b w:val="0"/>
          <w:i w:val="0"/>
          <w:color w:val="C0472B"/>
          <w:sz w:val="24"/>
        </w:rPr>
        <w:t xml:space="preserve">☐  </w:t>
      </w:r>
      <w:r>
        <w:rPr>
          <w:rFonts w:ascii="Calibri" w:hAnsi="Calibri"/>
          <w:b w:val="0"/>
          <w:i w:val="0"/>
          <w:color w:val="16150F"/>
          <w:sz w:val="21"/>
        </w:rPr>
        <w:t>Merged, and deployable to production behind a feature flag</w:t>
      </w:r>
    </w:p>
    <w:p>
      <w:pPr>
        <w:spacing w:after="80"/>
      </w:pPr>
      <w:r>
        <w:rPr>
          <w:rFonts w:ascii="Calibri" w:hAnsi="Calibri"/>
          <w:b w:val="0"/>
          <w:i w:val="0"/>
          <w:color w:val="C0472B"/>
          <w:sz w:val="24"/>
        </w:rPr>
        <w:t xml:space="preserve">☐  </w:t>
      </w:r>
      <w:r>
        <w:rPr>
          <w:rFonts w:ascii="Calibri" w:hAnsi="Calibri"/>
          <w:b w:val="0"/>
          <w:i w:val="0"/>
          <w:color w:val="16150F"/>
          <w:sz w:val="21"/>
        </w:rPr>
        <w:t>Demonstrated in the sprint review</w:t>
      </w:r>
    </w:p>
    <w:p>
      <w:pPr>
        <w:pStyle w:val="Heading1"/>
      </w:pPr>
      <w:r>
        <w:t>Hybrid — increment plus release / stage</w:t>
      </w:r>
    </w:p>
    <w:p>
      <w:r>
        <w:rPr>
          <w:rFonts w:ascii="Calibri" w:hAnsi="Calibri"/>
          <w:b w:val="0"/>
          <w:i/>
          <w:color w:val="6B6560"/>
          <w:sz w:val="20"/>
        </w:rPr>
        <w:t>The agile list above for each increment, plus these at each release or stage gate.</w:t>
      </w:r>
    </w:p>
    <w:p>
      <w:pPr>
        <w:spacing w:after="80"/>
      </w:pPr>
      <w:r>
        <w:rPr>
          <w:rFonts w:ascii="Calibri" w:hAnsi="Calibri"/>
          <w:b w:val="0"/>
          <w:i w:val="0"/>
          <w:color w:val="C0472B"/>
          <w:sz w:val="24"/>
        </w:rPr>
        <w:t xml:space="preserve">☐  </w:t>
      </w:r>
      <w:r>
        <w:rPr>
          <w:rFonts w:ascii="Calibri" w:hAnsi="Calibri"/>
          <w:b w:val="0"/>
          <w:i w:val="0"/>
          <w:color w:val="16150F"/>
          <w:sz w:val="21"/>
        </w:rPr>
        <w:t>Increment integrated into the release candidate</w:t>
      </w:r>
    </w:p>
    <w:p>
      <w:pPr>
        <w:spacing w:after="80"/>
      </w:pPr>
      <w:r>
        <w:rPr>
          <w:rFonts w:ascii="Calibri" w:hAnsi="Calibri"/>
          <w:b w:val="0"/>
          <w:i w:val="0"/>
          <w:color w:val="C0472B"/>
          <w:sz w:val="24"/>
        </w:rPr>
        <w:t xml:space="preserve">☐  </w:t>
      </w:r>
      <w:r>
        <w:rPr>
          <w:rFonts w:ascii="Calibri" w:hAnsi="Calibri"/>
          <w:b w:val="0"/>
          <w:i w:val="0"/>
          <w:color w:val="16150F"/>
          <w:sz w:val="21"/>
        </w:rPr>
        <w:t>Full regression suite passing, not just the new tests</w:t>
      </w:r>
    </w:p>
    <w:p>
      <w:pPr>
        <w:spacing w:after="80"/>
      </w:pPr>
      <w:r>
        <w:rPr>
          <w:rFonts w:ascii="Calibri" w:hAnsi="Calibri"/>
          <w:b w:val="0"/>
          <w:i w:val="0"/>
          <w:color w:val="C0472B"/>
          <w:sz w:val="24"/>
        </w:rPr>
        <w:t xml:space="preserve">☐  </w:t>
      </w:r>
      <w:r>
        <w:rPr>
          <w:rFonts w:ascii="Calibri" w:hAnsi="Calibri"/>
          <w:b w:val="0"/>
          <w:i w:val="0"/>
          <w:color w:val="16150F"/>
          <w:sz w:val="21"/>
        </w:rPr>
        <w:t>Stage-gate entry and exit criteria met and signed off</w:t>
      </w:r>
    </w:p>
    <w:p>
      <w:pPr>
        <w:spacing w:after="80"/>
      </w:pPr>
      <w:r>
        <w:rPr>
          <w:rFonts w:ascii="Calibri" w:hAnsi="Calibri"/>
          <w:b w:val="0"/>
          <w:i w:val="0"/>
          <w:color w:val="C0472B"/>
          <w:sz w:val="24"/>
        </w:rPr>
        <w:t xml:space="preserve">☐  </w:t>
      </w:r>
      <w:r>
        <w:rPr>
          <w:rFonts w:ascii="Calibri" w:hAnsi="Calibri"/>
          <w:b w:val="0"/>
          <w:i w:val="0"/>
          <w:color w:val="16150F"/>
          <w:sz w:val="21"/>
        </w:rPr>
        <w:t>Client UAT sign-off for the epic or feature set</w:t>
      </w:r>
    </w:p>
    <w:p>
      <w:pPr>
        <w:spacing w:after="80"/>
      </w:pPr>
      <w:r>
        <w:rPr>
          <w:rFonts w:ascii="Calibri" w:hAnsi="Calibri"/>
          <w:b w:val="0"/>
          <w:i w:val="0"/>
          <w:color w:val="C0472B"/>
          <w:sz w:val="24"/>
        </w:rPr>
        <w:t xml:space="preserve">☐  </w:t>
      </w:r>
      <w:r>
        <w:rPr>
          <w:rFonts w:ascii="Calibri" w:hAnsi="Calibri"/>
          <w:b w:val="0"/>
          <w:i w:val="0"/>
          <w:color w:val="16150F"/>
          <w:sz w:val="21"/>
        </w:rPr>
        <w:t>Deployment runbook and rollback plan updated</w:t>
      </w:r>
    </w:p>
    <w:p>
      <w:pPr>
        <w:spacing w:after="80"/>
      </w:pPr>
      <w:r>
        <w:rPr>
          <w:rFonts w:ascii="Calibri" w:hAnsi="Calibri"/>
          <w:b w:val="0"/>
          <w:i w:val="0"/>
          <w:color w:val="C0472B"/>
          <w:sz w:val="24"/>
        </w:rPr>
        <w:t xml:space="preserve">☐  </w:t>
      </w:r>
      <w:r>
        <w:rPr>
          <w:rFonts w:ascii="Calibri" w:hAnsi="Calibri"/>
          <w:b w:val="0"/>
          <w:i w:val="0"/>
          <w:color w:val="16150F"/>
          <w:sz w:val="21"/>
        </w:rPr>
        <w:t>Change record raised and approved where required</w:t>
      </w:r>
    </w:p>
    <w:p>
      <w:pPr>
        <w:spacing w:after="80"/>
      </w:pPr>
      <w:r>
        <w:rPr>
          <w:rFonts w:ascii="Calibri" w:hAnsi="Calibri"/>
          <w:b w:val="0"/>
          <w:i w:val="0"/>
          <w:color w:val="C0472B"/>
          <w:sz w:val="24"/>
        </w:rPr>
        <w:t xml:space="preserve">☐  </w:t>
      </w:r>
      <w:r>
        <w:rPr>
          <w:rFonts w:ascii="Calibri" w:hAnsi="Calibri"/>
          <w:b w:val="0"/>
          <w:i w:val="0"/>
          <w:color w:val="16150F"/>
          <w:sz w:val="21"/>
        </w:rPr>
        <w:t>Release notes written for the people affected</w:t>
      </w:r>
    </w:p>
    <w:p>
      <w:pPr>
        <w:pStyle w:val="Heading1"/>
      </w:pPr>
      <w:r>
        <w:t>Waterfall / stage-gated — per phase deliverable</w:t>
      </w:r>
    </w:p>
    <w:p>
      <w:r>
        <w:rPr>
          <w:rFonts w:ascii="Calibri" w:hAnsi="Calibri"/>
          <w:b w:val="0"/>
          <w:i/>
          <w:color w:val="6B6560"/>
          <w:sz w:val="20"/>
        </w:rPr>
        <w:t>Done when a phase deliverable is complete and ready to pass the gate.</w:t>
      </w:r>
    </w:p>
    <w:p>
      <w:pPr>
        <w:spacing w:after="80"/>
      </w:pPr>
      <w:r>
        <w:rPr>
          <w:rFonts w:ascii="Calibri" w:hAnsi="Calibri"/>
          <w:b w:val="0"/>
          <w:i w:val="0"/>
          <w:color w:val="C0472B"/>
          <w:sz w:val="24"/>
        </w:rPr>
        <w:t xml:space="preserve">☐  </w:t>
      </w:r>
      <w:r>
        <w:rPr>
          <w:rFonts w:ascii="Calibri" w:hAnsi="Calibri"/>
          <w:b w:val="0"/>
          <w:i w:val="0"/>
          <w:color w:val="16150F"/>
          <w:sz w:val="21"/>
        </w:rPr>
        <w:t>Meets the documented requirements, traced to the specification</w:t>
      </w:r>
    </w:p>
    <w:p>
      <w:pPr>
        <w:spacing w:after="80"/>
      </w:pPr>
      <w:r>
        <w:rPr>
          <w:rFonts w:ascii="Calibri" w:hAnsi="Calibri"/>
          <w:b w:val="0"/>
          <w:i w:val="0"/>
          <w:color w:val="C0472B"/>
          <w:sz w:val="24"/>
        </w:rPr>
        <w:t xml:space="preserve">☐  </w:t>
      </w:r>
      <w:r>
        <w:rPr>
          <w:rFonts w:ascii="Calibri" w:hAnsi="Calibri"/>
          <w:b w:val="0"/>
          <w:i w:val="0"/>
          <w:color w:val="16150F"/>
          <w:sz w:val="21"/>
        </w:rPr>
        <w:t>Technical / peer review complete, comments closed out</w:t>
      </w:r>
    </w:p>
    <w:p>
      <w:pPr>
        <w:spacing w:after="80"/>
      </w:pPr>
      <w:r>
        <w:rPr>
          <w:rFonts w:ascii="Calibri" w:hAnsi="Calibri"/>
          <w:b w:val="0"/>
          <w:i w:val="0"/>
          <w:color w:val="C0472B"/>
          <w:sz w:val="24"/>
        </w:rPr>
        <w:t xml:space="preserve">☐  </w:t>
      </w:r>
      <w:r>
        <w:rPr>
          <w:rFonts w:ascii="Calibri" w:hAnsi="Calibri"/>
          <w:b w:val="0"/>
          <w:i w:val="0"/>
          <w:color w:val="16150F"/>
          <w:sz w:val="21"/>
        </w:rPr>
        <w:t>QA test cases executed and passed, with evidence retained</w:t>
      </w:r>
    </w:p>
    <w:p>
      <w:pPr>
        <w:spacing w:after="80"/>
      </w:pPr>
      <w:r>
        <w:rPr>
          <w:rFonts w:ascii="Calibri" w:hAnsi="Calibri"/>
          <w:b w:val="0"/>
          <w:i w:val="0"/>
          <w:color w:val="C0472B"/>
          <w:sz w:val="24"/>
        </w:rPr>
        <w:t xml:space="preserve">☐  </w:t>
      </w:r>
      <w:r>
        <w:rPr>
          <w:rFonts w:ascii="Calibri" w:hAnsi="Calibri"/>
          <w:b w:val="0"/>
          <w:i w:val="0"/>
          <w:color w:val="16150F"/>
          <w:sz w:val="21"/>
        </w:rPr>
        <w:t>Defects triaged and within the agreed acceptance threshold</w:t>
      </w:r>
    </w:p>
    <w:p>
      <w:pPr>
        <w:spacing w:after="80"/>
      </w:pPr>
      <w:r>
        <w:rPr>
          <w:rFonts w:ascii="Calibri" w:hAnsi="Calibri"/>
          <w:b w:val="0"/>
          <w:i w:val="0"/>
          <w:color w:val="C0472B"/>
          <w:sz w:val="24"/>
        </w:rPr>
        <w:t xml:space="preserve">☐  </w:t>
      </w:r>
      <w:r>
        <w:rPr>
          <w:rFonts w:ascii="Calibri" w:hAnsi="Calibri"/>
          <w:b w:val="0"/>
          <w:i w:val="0"/>
          <w:color w:val="16150F"/>
          <w:sz w:val="21"/>
        </w:rPr>
        <w:t>Formal client acceptance against the acceptance criteria</w:t>
      </w:r>
    </w:p>
    <w:p>
      <w:pPr>
        <w:spacing w:after="80"/>
      </w:pPr>
      <w:r>
        <w:rPr>
          <w:rFonts w:ascii="Calibri" w:hAnsi="Calibri"/>
          <w:b w:val="0"/>
          <w:i w:val="0"/>
          <w:color w:val="C0472B"/>
          <w:sz w:val="24"/>
        </w:rPr>
        <w:t xml:space="preserve">☐  </w:t>
      </w:r>
      <w:r>
        <w:rPr>
          <w:rFonts w:ascii="Calibri" w:hAnsi="Calibri"/>
          <w:b w:val="0"/>
          <w:i w:val="0"/>
          <w:color w:val="16150F"/>
          <w:sz w:val="21"/>
        </w:rPr>
        <w:t>Documentation and handover pack complete</w:t>
      </w:r>
    </w:p>
    <w:p>
      <w:pPr>
        <w:spacing w:after="80"/>
      </w:pPr>
      <w:r>
        <w:rPr>
          <w:rFonts w:ascii="Calibri" w:hAnsi="Calibri"/>
          <w:b w:val="0"/>
          <w:i w:val="0"/>
          <w:color w:val="C0472B"/>
          <w:sz w:val="24"/>
        </w:rPr>
        <w:t xml:space="preserve">☐  </w:t>
      </w:r>
      <w:r>
        <w:rPr>
          <w:rFonts w:ascii="Calibri" w:hAnsi="Calibri"/>
          <w:b w:val="0"/>
          <w:i w:val="0"/>
          <w:color w:val="16150F"/>
          <w:sz w:val="21"/>
        </w:rPr>
        <w:t>Configuration baseline updated and under version control</w:t>
      </w:r>
    </w:p>
    <w:p>
      <w:pPr>
        <w:spacing w:after="80"/>
      </w:pPr>
      <w:r>
        <w:rPr>
          <w:rFonts w:ascii="Calibri" w:hAnsi="Calibri"/>
          <w:b w:val="0"/>
          <w:i w:val="0"/>
          <w:color w:val="C0472B"/>
          <w:sz w:val="24"/>
        </w:rPr>
        <w:t xml:space="preserve">☐  </w:t>
      </w:r>
      <w:r>
        <w:rPr>
          <w:rFonts w:ascii="Calibri" w:hAnsi="Calibri"/>
          <w:b w:val="0"/>
          <w:i w:val="0"/>
          <w:color w:val="16150F"/>
          <w:sz w:val="21"/>
        </w:rPr>
        <w:t>Entry criteria for the next phase confirmed as met</w:t>
      </w:r>
    </w:p>
    <w:p>
      <w:pPr>
        <w:pStyle w:val="Heading1"/>
      </w:pPr>
      <w:r>
        <w:t>Whichever you use</w:t>
      </w:r>
    </w:p>
    <w:p>
      <w:r>
        <w:rPr>
          <w:rFonts w:ascii="Calibri" w:hAnsi="Calibri"/>
          <w:b w:val="0"/>
          <w:i/>
          <w:color w:val="6B6560"/>
          <w:sz w:val="20"/>
        </w:rPr>
        <w:t>"The model produces output" or "the code is written" is never on its own a Definition of Done. Done names the quality bar, who validates it, and how anyone can see it is true.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onsolas" w:hAnsi="Consolas"/>
        <w:b w:val="0"/>
        <w:i w:val="0"/>
        <w:color w:val="6B6560"/>
        <w:sz w:val="16"/>
      </w:rPr>
      <w:t>A free tool from The Honest Programme  ·  alkarakas.com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6150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C0472B"/>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6150F"/>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