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i w:val="0"/>
          <w:color w:val="16150F"/>
          <w:sz w:val="44"/>
        </w:rPr>
        <w:t>Team Charter — [Programme name]</w:t>
      </w:r>
    </w:p>
    <w:p>
      <w:pPr>
        <w:pBdr>
          <w:bottom w:val="single" w:sz="12" w:space="1" w:color="C0472B"/>
        </w:pBdr>
      </w:pPr>
    </w:p>
    <w:p>
      <w:r>
        <w:rPr>
          <w:rFonts w:ascii="Calibri" w:hAnsi="Calibri"/>
          <w:b w:val="0"/>
          <w:i w:val="0"/>
          <w:color w:val="6B6560"/>
          <w:sz w:val="21"/>
        </w:rPr>
        <w:t>One page the team agrees before the pressure starts. Fill in each box together and revisit it when things change. A worked example follows.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PURPOSE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this programme is for, in one sentence. What 'good' looks like at the end.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ROLES AND RESPONSIBILITIES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Sponsor (accountable), delivery lead / PM, tech lead, client lead, and who owns what.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DECISION RIGHTS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the team decides itself, what needs the sponsor or client, and how we escalate (and how fast).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CADENCE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Standup, sprint / iteration length, review or demo, retro, and reporting to the client.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WAYS OF WORKING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Where the single source of truth lives, the agreed Definition of Done, and how we run the RAID log and who owns it.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COMMUNICATION: DO'S AND DON'TS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How we communicate, with whom, and the promise that raising a problem is always safe.</w:t>
            </w:r>
          </w:p>
          <w:p/>
          <w:p/>
        </w:tc>
      </w:tr>
    </w:tbl>
    <w:p>
      <w:r>
        <w:br w:type="page"/>
      </w:r>
    </w:p>
    <w:p>
      <w:r>
        <w:rPr>
          <w:rFonts w:ascii="Calibri" w:hAnsi="Calibri"/>
          <w:b/>
          <w:i w:val="0"/>
          <w:color w:val="16150F"/>
          <w:sz w:val="28"/>
        </w:rPr>
        <w:t>Worked example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PURPOSE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Migrate five business units onto one Azure tenancy with no loss of service. Good = all units live, zero priority-1 incidents at cutover, signed off by each unit head.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ROLES AND RESPONSIBILITIES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Sponsor: client CIO (accountable). Delivery: Al (PM). Tech lead: J. Okafor. Client lead: per unit. Vendor coordination: PM.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DECISION RIGHTS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Team decides sequencing and tooling. Sponsor decides scope and budget changes. Anything over 5 days' effort or affecting cutover dates escalates within 24 hours.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CADENCE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Daily standup 09:30. Two-week sprints. Demo every second Thursday. Retro after each sprint. One-page status to the CIO every Friday.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WAYS OF WORKING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Single backlog in Azure DevOps. Definition of Done agreed and pinned. RAID log reviewed weekly, owned by the PM, actions assigned with dates.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COMMUNICATION: DO'S AND DON'TS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Do: bring problems early with options. Don't: surprise the client at SteerCo. Bad news goes to the CIO before it goes to the board.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onsolas" w:hAnsi="Consolas"/>
        <w:b w:val="0"/>
        <w:i w:val="0"/>
        <w:color w:val="6B6560"/>
        <w:sz w:val="16"/>
      </w:rPr>
      <w:t>A free tool from The Honest Programme  ·  alkarakas.com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150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C0472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6150F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